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"/>
        <w:gridCol w:w="1920"/>
        <w:gridCol w:w="5400"/>
        <w:gridCol w:w="1200"/>
        <w:gridCol w:w="1668"/>
      </w:tblGrid>
      <w:tr w:rsidR="00DE64F1" w:rsidRPr="00A969B3" w:rsidTr="00A969B3">
        <w:tc>
          <w:tcPr>
            <w:tcW w:w="948" w:type="dxa"/>
            <w:shd w:val="clear" w:color="auto" w:fill="auto"/>
          </w:tcPr>
          <w:p w:rsidR="00DE64F1" w:rsidRPr="00A969B3" w:rsidRDefault="00DE64F1" w:rsidP="00B2580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969B3">
              <w:rPr>
                <w:sz w:val="20"/>
                <w:szCs w:val="20"/>
              </w:rPr>
              <w:t>Date: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DE64F1" w:rsidRPr="00A969B3" w:rsidRDefault="00DE64F1" w:rsidP="00B2580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DE64F1" w:rsidRPr="00A969B3" w:rsidRDefault="00DE64F1" w:rsidP="00B2580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E64F1" w:rsidRPr="00A969B3" w:rsidRDefault="00DE64F1" w:rsidP="00A969B3">
            <w:pPr>
              <w:jc w:val="right"/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RMA No.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E64F1" w:rsidRPr="00A969B3" w:rsidRDefault="00DE64F1" w:rsidP="00B2580A">
            <w:pPr>
              <w:rPr>
                <w:sz w:val="20"/>
                <w:szCs w:val="20"/>
              </w:rPr>
            </w:pPr>
          </w:p>
        </w:tc>
      </w:tr>
    </w:tbl>
    <w:p w:rsidR="00B2580A" w:rsidRPr="00F248C8" w:rsidRDefault="00B2580A" w:rsidP="00B2580A">
      <w:pPr>
        <w:rPr>
          <w:sz w:val="10"/>
          <w:szCs w:val="10"/>
        </w:rPr>
      </w:pPr>
    </w:p>
    <w:p w:rsidR="003D4943" w:rsidRPr="003D4943" w:rsidRDefault="006403CC" w:rsidP="003D4943">
      <w:pPr>
        <w:rPr>
          <w:sz w:val="20"/>
          <w:szCs w:val="20"/>
        </w:rPr>
      </w:pPr>
      <w:r w:rsidRPr="003D4943">
        <w:rPr>
          <w:sz w:val="20"/>
          <w:szCs w:val="20"/>
        </w:rPr>
        <w:t xml:space="preserve">To insure fast processing of your repair order, please provide the information highlighted in yellow and return to Inside Sales fax number </w:t>
      </w:r>
      <w:r w:rsidR="00DE64F1">
        <w:rPr>
          <w:sz w:val="20"/>
          <w:szCs w:val="20"/>
        </w:rPr>
        <w:t>732</w:t>
      </w:r>
      <w:r w:rsidRPr="003D4943">
        <w:rPr>
          <w:sz w:val="20"/>
          <w:szCs w:val="20"/>
        </w:rPr>
        <w:t>-</w:t>
      </w:r>
      <w:r w:rsidR="007D0F99">
        <w:rPr>
          <w:sz w:val="20"/>
          <w:szCs w:val="20"/>
        </w:rPr>
        <w:t>455</w:t>
      </w:r>
      <w:r w:rsidRPr="003D4943">
        <w:rPr>
          <w:sz w:val="20"/>
          <w:szCs w:val="20"/>
        </w:rPr>
        <w:t>-</w:t>
      </w:r>
      <w:r w:rsidR="007D0F99">
        <w:rPr>
          <w:sz w:val="20"/>
          <w:szCs w:val="20"/>
        </w:rPr>
        <w:t>6022</w:t>
      </w:r>
      <w:r w:rsidRPr="003D4943">
        <w:rPr>
          <w:sz w:val="20"/>
          <w:szCs w:val="20"/>
        </w:rPr>
        <w:t xml:space="preserve"> or email to </w:t>
      </w:r>
      <w:hyperlink r:id="rId7" w:history="1">
        <w:r w:rsidR="00354AF8" w:rsidRPr="00430CC9">
          <w:rPr>
            <w:rStyle w:val="Hyperlink"/>
            <w:sz w:val="20"/>
            <w:szCs w:val="20"/>
          </w:rPr>
          <w:t>rita.muraco@us.tdk-lambda.com</w:t>
        </w:r>
      </w:hyperlink>
      <w:r w:rsidR="00356275">
        <w:rPr>
          <w:sz w:val="20"/>
          <w:szCs w:val="20"/>
        </w:rPr>
        <w:t xml:space="preserve"> or </w:t>
      </w:r>
      <w:hyperlink r:id="rId8" w:history="1">
        <w:r w:rsidR="00356275" w:rsidRPr="003442F4">
          <w:rPr>
            <w:rStyle w:val="Hyperlink"/>
            <w:sz w:val="20"/>
            <w:szCs w:val="20"/>
          </w:rPr>
          <w:t>bonnie.west@us.tdk-lambda.com</w:t>
        </w:r>
      </w:hyperlink>
      <w:r w:rsidR="00356275">
        <w:rPr>
          <w:sz w:val="20"/>
          <w:szCs w:val="20"/>
        </w:rPr>
        <w:t xml:space="preserve"> </w:t>
      </w:r>
      <w:r w:rsidR="00DE64F1">
        <w:rPr>
          <w:sz w:val="20"/>
          <w:szCs w:val="20"/>
        </w:rPr>
        <w:t xml:space="preserve"> </w:t>
      </w:r>
    </w:p>
    <w:p w:rsidR="006403CC" w:rsidRPr="0041423C" w:rsidRDefault="006403CC" w:rsidP="003D4943">
      <w:pPr>
        <w:rPr>
          <w:color w:val="000000"/>
          <w:sz w:val="4"/>
          <w:szCs w:val="10"/>
        </w:rPr>
      </w:pPr>
      <w:r w:rsidRPr="003D4943">
        <w:rPr>
          <w:sz w:val="20"/>
          <w:szCs w:val="20"/>
        </w:rPr>
        <w:t>Upon receiving your application, you will be contacted shortly with an RMA number.  If your unit is out of warranty, t</w:t>
      </w:r>
      <w:r w:rsidRPr="003D4943">
        <w:rPr>
          <w:color w:val="000000"/>
          <w:sz w:val="20"/>
          <w:szCs w:val="20"/>
        </w:rPr>
        <w:t>here is a $</w:t>
      </w:r>
      <w:r w:rsidR="003F7373">
        <w:rPr>
          <w:color w:val="000000"/>
          <w:sz w:val="20"/>
          <w:szCs w:val="20"/>
        </w:rPr>
        <w:t>320</w:t>
      </w:r>
      <w:r w:rsidRPr="003D4943">
        <w:rPr>
          <w:color w:val="000000"/>
          <w:sz w:val="20"/>
          <w:szCs w:val="20"/>
        </w:rPr>
        <w:t xml:space="preserve">.00 MINIMUM Evaluation fee, even if the unit is deemed unrepairable once evaluated.  We now require a formal purchase order </w:t>
      </w:r>
      <w:r w:rsidR="00302CB5">
        <w:rPr>
          <w:color w:val="000000"/>
          <w:sz w:val="20"/>
          <w:szCs w:val="20"/>
        </w:rPr>
        <w:t xml:space="preserve">from customers with NET 30 Day terms or payment can be made by credit card with </w:t>
      </w:r>
      <w:r w:rsidRPr="003D4943">
        <w:rPr>
          <w:color w:val="000000"/>
          <w:sz w:val="20"/>
          <w:szCs w:val="20"/>
        </w:rPr>
        <w:t xml:space="preserve">the authorization for us to proceed with </w:t>
      </w:r>
      <w:r w:rsidR="00302CB5">
        <w:rPr>
          <w:color w:val="000000"/>
          <w:sz w:val="20"/>
          <w:szCs w:val="20"/>
        </w:rPr>
        <w:t xml:space="preserve">its </w:t>
      </w:r>
      <w:r w:rsidRPr="003D4943">
        <w:rPr>
          <w:color w:val="000000"/>
          <w:sz w:val="20"/>
          <w:szCs w:val="20"/>
        </w:rPr>
        <w:t xml:space="preserve">evaluation. We </w:t>
      </w:r>
      <w:r w:rsidR="00B25799" w:rsidRPr="003D4943">
        <w:rPr>
          <w:color w:val="000000"/>
          <w:sz w:val="20"/>
          <w:szCs w:val="20"/>
        </w:rPr>
        <w:t>cannot</w:t>
      </w:r>
      <w:r w:rsidRPr="003D4943">
        <w:rPr>
          <w:color w:val="000000"/>
          <w:sz w:val="20"/>
          <w:szCs w:val="20"/>
        </w:rPr>
        <w:t xml:space="preserve"> accept a unit in receiving </w:t>
      </w:r>
      <w:r w:rsidR="00B25799" w:rsidRPr="003D4943">
        <w:rPr>
          <w:color w:val="000000"/>
          <w:sz w:val="20"/>
          <w:szCs w:val="20"/>
        </w:rPr>
        <w:t>without</w:t>
      </w:r>
      <w:r w:rsidRPr="003D4943">
        <w:rPr>
          <w:color w:val="000000"/>
          <w:sz w:val="20"/>
          <w:szCs w:val="20"/>
        </w:rPr>
        <w:t xml:space="preserve"> the RMA#</w:t>
      </w:r>
      <w:r w:rsidR="00302CB5">
        <w:rPr>
          <w:color w:val="000000"/>
          <w:sz w:val="20"/>
          <w:szCs w:val="20"/>
        </w:rPr>
        <w:t xml:space="preserve">, </w:t>
      </w:r>
      <w:r w:rsidRPr="003D4943">
        <w:rPr>
          <w:color w:val="000000"/>
          <w:sz w:val="20"/>
          <w:szCs w:val="20"/>
        </w:rPr>
        <w:t>purchase order</w:t>
      </w:r>
      <w:r w:rsidR="00302CB5">
        <w:rPr>
          <w:color w:val="000000"/>
          <w:sz w:val="20"/>
          <w:szCs w:val="20"/>
        </w:rPr>
        <w:t xml:space="preserve"> or credit card information as security</w:t>
      </w:r>
      <w:r w:rsidRPr="003D4943">
        <w:rPr>
          <w:color w:val="000000"/>
          <w:sz w:val="20"/>
          <w:szCs w:val="20"/>
        </w:rPr>
        <w:t xml:space="preserve">.  </w:t>
      </w:r>
    </w:p>
    <w:p w:rsidR="006403CC" w:rsidRPr="0041423C" w:rsidRDefault="006403CC" w:rsidP="00B2580A">
      <w:pPr>
        <w:rPr>
          <w:sz w:val="4"/>
          <w:szCs w:val="10"/>
        </w:rPr>
      </w:pPr>
    </w:p>
    <w:tbl>
      <w:tblPr>
        <w:tblW w:w="11448" w:type="dxa"/>
        <w:shd w:val="clear" w:color="auto" w:fill="FFFF99"/>
        <w:tblLook w:val="01E0" w:firstRow="1" w:lastRow="1" w:firstColumn="1" w:lastColumn="1" w:noHBand="0" w:noVBand="0"/>
      </w:tblPr>
      <w:tblGrid>
        <w:gridCol w:w="2988"/>
        <w:gridCol w:w="2880"/>
        <w:gridCol w:w="2970"/>
        <w:gridCol w:w="2610"/>
      </w:tblGrid>
      <w:tr w:rsidR="004E4D83" w:rsidRPr="00A969B3" w:rsidTr="00B25799">
        <w:tc>
          <w:tcPr>
            <w:tcW w:w="2988" w:type="dxa"/>
            <w:shd w:val="clear" w:color="auto" w:fill="auto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 xml:space="preserve">Return </w:t>
            </w:r>
            <w:r>
              <w:rPr>
                <w:sz w:val="20"/>
                <w:szCs w:val="20"/>
              </w:rPr>
              <w:t>Company Name</w:t>
            </w:r>
            <w:r w:rsidR="00B257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969B3">
              <w:rPr>
                <w:sz w:val="20"/>
                <w:szCs w:val="20"/>
              </w:rPr>
              <w:t>Address: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E4D83" w:rsidRPr="00A969B3" w:rsidRDefault="004E4D83" w:rsidP="004E4D83">
            <w:pPr>
              <w:ind w:left="-78"/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 xml:space="preserve">Bill To </w:t>
            </w:r>
            <w:r>
              <w:rPr>
                <w:sz w:val="20"/>
                <w:szCs w:val="20"/>
              </w:rPr>
              <w:t>Company Name</w:t>
            </w:r>
            <w:r w:rsidR="00B257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969B3">
              <w:rPr>
                <w:sz w:val="20"/>
                <w:szCs w:val="20"/>
              </w:rPr>
              <w:t>Address: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</w:tr>
      <w:tr w:rsidR="004E4D83" w:rsidRPr="00A969B3" w:rsidTr="00B25799">
        <w:tc>
          <w:tcPr>
            <w:tcW w:w="2988" w:type="dxa"/>
            <w:shd w:val="clear" w:color="auto" w:fill="auto"/>
          </w:tcPr>
          <w:p w:rsidR="004E4D83" w:rsidRPr="00A969B3" w:rsidRDefault="004E4D83" w:rsidP="00B2580A">
            <w:pPr>
              <w:rPr>
                <w:b/>
                <w:color w:val="FF0000"/>
                <w:sz w:val="20"/>
                <w:szCs w:val="20"/>
              </w:rPr>
            </w:pPr>
            <w:r w:rsidRPr="00A969B3">
              <w:rPr>
                <w:b/>
                <w:color w:val="FF0000"/>
                <w:sz w:val="20"/>
                <w:szCs w:val="20"/>
              </w:rPr>
              <w:t>(Required Field)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7C653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E4D83" w:rsidRPr="00A969B3" w:rsidRDefault="004E4D83" w:rsidP="004E4D83">
            <w:pPr>
              <w:ind w:left="-78"/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On Purchase Orders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</w:tr>
      <w:tr w:rsidR="004E4D83" w:rsidRPr="00A969B3" w:rsidTr="00B25799">
        <w:tc>
          <w:tcPr>
            <w:tcW w:w="2988" w:type="dxa"/>
            <w:shd w:val="clear" w:color="auto" w:fill="auto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7C653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E4D83" w:rsidRPr="00A969B3" w:rsidRDefault="004E4D83" w:rsidP="004E4D83">
            <w:pPr>
              <w:ind w:left="-78"/>
              <w:rPr>
                <w:sz w:val="20"/>
                <w:szCs w:val="20"/>
              </w:rPr>
            </w:pPr>
            <w:r w:rsidRPr="00A969B3">
              <w:rPr>
                <w:b/>
                <w:color w:val="FF0000"/>
                <w:sz w:val="20"/>
                <w:szCs w:val="20"/>
              </w:rPr>
              <w:t>(Required Field)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</w:tr>
      <w:tr w:rsidR="004E4D83" w:rsidRPr="00A969B3" w:rsidTr="00B25799">
        <w:tc>
          <w:tcPr>
            <w:tcW w:w="2988" w:type="dxa"/>
            <w:shd w:val="clear" w:color="auto" w:fill="auto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7C653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E4D83" w:rsidRPr="00A969B3" w:rsidRDefault="004E4D83" w:rsidP="00B2580A">
            <w:pPr>
              <w:rPr>
                <w:sz w:val="20"/>
                <w:szCs w:val="20"/>
              </w:rPr>
            </w:pPr>
          </w:p>
        </w:tc>
      </w:tr>
    </w:tbl>
    <w:p w:rsidR="00B2580A" w:rsidRPr="00CA02E7" w:rsidRDefault="00B2580A" w:rsidP="00B2580A">
      <w:pPr>
        <w:rPr>
          <w:sz w:val="8"/>
          <w:szCs w:val="12"/>
        </w:rPr>
      </w:pPr>
    </w:p>
    <w:tbl>
      <w:tblPr>
        <w:tblW w:w="11542" w:type="dxa"/>
        <w:shd w:val="clear" w:color="auto" w:fill="FFFF99"/>
        <w:tblLook w:val="01E0" w:firstRow="1" w:lastRow="1" w:firstColumn="1" w:lastColumn="1" w:noHBand="0" w:noVBand="0"/>
      </w:tblPr>
      <w:tblGrid>
        <w:gridCol w:w="750"/>
        <w:gridCol w:w="258"/>
        <w:gridCol w:w="3060"/>
        <w:gridCol w:w="3330"/>
        <w:gridCol w:w="1444"/>
        <w:gridCol w:w="2700"/>
      </w:tblGrid>
      <w:tr w:rsidR="00DC1A4E" w:rsidRPr="00A969B3" w:rsidTr="00B25799">
        <w:tc>
          <w:tcPr>
            <w:tcW w:w="1008" w:type="dxa"/>
            <w:gridSpan w:val="2"/>
            <w:shd w:val="clear" w:color="auto" w:fill="auto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Contact: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DC1A4E" w:rsidRPr="00A969B3" w:rsidRDefault="00DC1A4E" w:rsidP="007D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RMA P.O #</w:t>
            </w:r>
            <w:r w:rsidRPr="00A969B3"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99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</w:p>
        </w:tc>
      </w:tr>
      <w:tr w:rsidR="00DC1A4E" w:rsidRPr="00A969B3" w:rsidTr="00B25799">
        <w:tc>
          <w:tcPr>
            <w:tcW w:w="1008" w:type="dxa"/>
            <w:gridSpan w:val="2"/>
            <w:shd w:val="clear" w:color="auto" w:fill="auto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DC1A4E" w:rsidRPr="00A969B3" w:rsidRDefault="00DC1A4E" w:rsidP="006403CC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Fax: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1A4E" w:rsidRPr="00A969B3" w:rsidRDefault="00DC1A4E" w:rsidP="00ED00D0">
            <w:pPr>
              <w:rPr>
                <w:sz w:val="20"/>
                <w:szCs w:val="20"/>
              </w:rPr>
            </w:pPr>
          </w:p>
        </w:tc>
      </w:tr>
      <w:tr w:rsidR="00DC1A4E" w:rsidRPr="00A969B3" w:rsidTr="00B25799">
        <w:trPr>
          <w:gridAfter w:val="3"/>
          <w:wAfter w:w="7474" w:type="dxa"/>
          <w:trHeight w:val="113"/>
        </w:trPr>
        <w:tc>
          <w:tcPr>
            <w:tcW w:w="750" w:type="dxa"/>
            <w:shd w:val="clear" w:color="auto" w:fill="auto"/>
          </w:tcPr>
          <w:p w:rsidR="00DC1A4E" w:rsidRPr="00A969B3" w:rsidRDefault="00DC1A4E" w:rsidP="00C92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8" w:type="dxa"/>
            <w:shd w:val="clear" w:color="auto" w:fill="auto"/>
          </w:tcPr>
          <w:p w:rsidR="00DC1A4E" w:rsidRPr="00A969B3" w:rsidRDefault="00DC1A4E" w:rsidP="007D0F99">
            <w:pPr>
              <w:tabs>
                <w:tab w:val="left" w:pos="286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C1A4E" w:rsidRPr="00A969B3" w:rsidRDefault="00DC1A4E" w:rsidP="00C92733">
            <w:pPr>
              <w:rPr>
                <w:sz w:val="20"/>
                <w:szCs w:val="20"/>
              </w:rPr>
            </w:pPr>
          </w:p>
        </w:tc>
      </w:tr>
    </w:tbl>
    <w:p w:rsidR="001D4403" w:rsidRPr="006F384C" w:rsidRDefault="001D4403" w:rsidP="00B2580A">
      <w:pPr>
        <w:rPr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76"/>
        <w:gridCol w:w="1652"/>
        <w:gridCol w:w="1652"/>
        <w:gridCol w:w="240"/>
        <w:gridCol w:w="2021"/>
        <w:gridCol w:w="1294"/>
        <w:gridCol w:w="683"/>
        <w:gridCol w:w="433"/>
        <w:gridCol w:w="97"/>
        <w:gridCol w:w="810"/>
      </w:tblGrid>
      <w:tr w:rsidR="00067E32" w:rsidRPr="00A969B3" w:rsidTr="00697550">
        <w:tc>
          <w:tcPr>
            <w:tcW w:w="2476" w:type="dxa"/>
            <w:shd w:val="clear" w:color="auto" w:fill="auto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Freight Carrier: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99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For Repairs &lt;$750.00 please provide</w:t>
            </w:r>
          </w:p>
        </w:tc>
        <w:tc>
          <w:tcPr>
            <w:tcW w:w="683" w:type="dxa"/>
            <w:shd w:val="clear" w:color="auto" w:fill="auto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VISA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MC</w:t>
            </w:r>
          </w:p>
        </w:tc>
        <w:tc>
          <w:tcPr>
            <w:tcW w:w="810" w:type="dxa"/>
            <w:shd w:val="clear" w:color="auto" w:fill="auto"/>
          </w:tcPr>
          <w:p w:rsidR="00067E32" w:rsidRPr="00A969B3" w:rsidRDefault="00067E32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AMEX</w:t>
            </w:r>
          </w:p>
        </w:tc>
      </w:tr>
      <w:tr w:rsidR="001A57F5" w:rsidRPr="00A969B3" w:rsidTr="00697550">
        <w:tc>
          <w:tcPr>
            <w:tcW w:w="2476" w:type="dxa"/>
            <w:shd w:val="clear" w:color="auto" w:fill="auto"/>
          </w:tcPr>
          <w:p w:rsidR="001A57F5" w:rsidRPr="00A969B3" w:rsidRDefault="00D517E3" w:rsidP="00ED00D0">
            <w:pPr>
              <w:rPr>
                <w:sz w:val="20"/>
                <w:szCs w:val="20"/>
              </w:rPr>
            </w:pPr>
            <w:r w:rsidRPr="00A969B3">
              <w:rPr>
                <w:b/>
                <w:color w:val="FF0000"/>
                <w:sz w:val="20"/>
                <w:szCs w:val="20"/>
              </w:rPr>
              <w:t>(Required Field for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1A57F5" w:rsidRPr="00A969B3" w:rsidRDefault="001A57F5" w:rsidP="00ED00D0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1A57F5" w:rsidRPr="00A969B3" w:rsidRDefault="001A57F5" w:rsidP="00ED00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A57F5" w:rsidRPr="00A969B3" w:rsidRDefault="001A57F5" w:rsidP="00ED00D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1A57F5" w:rsidRPr="00A969B3" w:rsidRDefault="001A57F5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Major Credit Card #:</w:t>
            </w:r>
          </w:p>
        </w:tc>
        <w:tc>
          <w:tcPr>
            <w:tcW w:w="3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57F5" w:rsidRPr="00A969B3" w:rsidRDefault="001A57F5" w:rsidP="00ED00D0">
            <w:pPr>
              <w:rPr>
                <w:sz w:val="20"/>
                <w:szCs w:val="20"/>
              </w:rPr>
            </w:pPr>
          </w:p>
        </w:tc>
      </w:tr>
      <w:tr w:rsidR="001A57F5" w:rsidRPr="00A969B3" w:rsidTr="00697550">
        <w:tc>
          <w:tcPr>
            <w:tcW w:w="2476" w:type="dxa"/>
            <w:shd w:val="clear" w:color="auto" w:fill="auto"/>
          </w:tcPr>
          <w:p w:rsidR="001A57F5" w:rsidRPr="00A969B3" w:rsidRDefault="00D517E3" w:rsidP="00ED00D0">
            <w:pPr>
              <w:rPr>
                <w:sz w:val="20"/>
                <w:szCs w:val="20"/>
              </w:rPr>
            </w:pPr>
            <w:r w:rsidRPr="00A969B3">
              <w:rPr>
                <w:b/>
                <w:color w:val="FF0000"/>
                <w:sz w:val="20"/>
                <w:szCs w:val="20"/>
              </w:rPr>
              <w:t>Non-Warranty Repairs)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1A57F5" w:rsidRPr="00A969B3" w:rsidRDefault="001A57F5" w:rsidP="00ED00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A57F5" w:rsidRPr="00A969B3" w:rsidRDefault="001A57F5" w:rsidP="00ED00D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1A57F5" w:rsidRPr="00A969B3" w:rsidRDefault="001A57F5" w:rsidP="007C6532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Credit Card Holder: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F5" w:rsidRPr="00A969B3" w:rsidRDefault="001A57F5" w:rsidP="007C6532">
            <w:pPr>
              <w:rPr>
                <w:sz w:val="20"/>
                <w:szCs w:val="20"/>
              </w:rPr>
            </w:pPr>
          </w:p>
        </w:tc>
      </w:tr>
      <w:tr w:rsidR="00D517E3" w:rsidRPr="00A969B3" w:rsidTr="00697550">
        <w:tc>
          <w:tcPr>
            <w:tcW w:w="2476" w:type="dxa"/>
            <w:shd w:val="clear" w:color="auto" w:fill="auto"/>
          </w:tcPr>
          <w:p w:rsidR="00D517E3" w:rsidRPr="00A969B3" w:rsidRDefault="00D517E3" w:rsidP="00FD6D09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Freight Account #: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99"/>
          </w:tcPr>
          <w:p w:rsidR="00D517E3" w:rsidRPr="00A969B3" w:rsidRDefault="00D517E3" w:rsidP="00FD6D09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D517E3" w:rsidRPr="00A969B3" w:rsidRDefault="00D517E3" w:rsidP="00FD6D0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CC Billing Zip Code: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Expiration: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</w:p>
        </w:tc>
      </w:tr>
      <w:tr w:rsidR="00D517E3" w:rsidRPr="00A969B3" w:rsidTr="00697550">
        <w:tc>
          <w:tcPr>
            <w:tcW w:w="2476" w:type="dxa"/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3-digit Security Code: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7E3" w:rsidRPr="00A969B3" w:rsidRDefault="00D517E3" w:rsidP="00ED00D0">
            <w:pPr>
              <w:rPr>
                <w:sz w:val="20"/>
                <w:szCs w:val="20"/>
              </w:rPr>
            </w:pPr>
          </w:p>
        </w:tc>
      </w:tr>
      <w:tr w:rsidR="009B6AF0" w:rsidRPr="00A969B3" w:rsidTr="00697550">
        <w:tc>
          <w:tcPr>
            <w:tcW w:w="2476" w:type="dxa"/>
            <w:shd w:val="clear" w:color="auto" w:fill="auto"/>
          </w:tcPr>
          <w:p w:rsidR="009B6AF0" w:rsidRPr="00A969B3" w:rsidRDefault="009B6AF0" w:rsidP="00ED00D0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9B6AF0" w:rsidRPr="00A969B3" w:rsidRDefault="009B6AF0" w:rsidP="00ED00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B6AF0" w:rsidRPr="00A969B3" w:rsidRDefault="009B6AF0" w:rsidP="00ED00D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9B6AF0" w:rsidRPr="00A969B3" w:rsidRDefault="009B6AF0" w:rsidP="00ED00D0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AF0" w:rsidRPr="00A969B3" w:rsidRDefault="009B6AF0" w:rsidP="00ED00D0">
            <w:pPr>
              <w:rPr>
                <w:sz w:val="20"/>
                <w:szCs w:val="20"/>
              </w:rPr>
            </w:pPr>
          </w:p>
        </w:tc>
      </w:tr>
    </w:tbl>
    <w:p w:rsidR="00B2580A" w:rsidRPr="00CA02E7" w:rsidRDefault="00B2580A" w:rsidP="00B2580A">
      <w:pPr>
        <w:rPr>
          <w:sz w:val="6"/>
          <w:szCs w:val="16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00"/>
        <w:gridCol w:w="2400"/>
        <w:gridCol w:w="2640"/>
        <w:gridCol w:w="3090"/>
      </w:tblGrid>
      <w:tr w:rsidR="00DE64F1" w:rsidRPr="00A969B3" w:rsidTr="00697550">
        <w:tc>
          <w:tcPr>
            <w:tcW w:w="11358" w:type="dxa"/>
            <w:gridSpan w:val="5"/>
            <w:tcBorders>
              <w:bottom w:val="nil"/>
            </w:tcBorders>
            <w:shd w:val="clear" w:color="auto" w:fill="auto"/>
          </w:tcPr>
          <w:p w:rsidR="00DE64F1" w:rsidRPr="00A969B3" w:rsidRDefault="00DE64F1" w:rsidP="00ED00D0">
            <w:pPr>
              <w:rPr>
                <w:b/>
                <w:sz w:val="20"/>
                <w:szCs w:val="20"/>
              </w:rPr>
            </w:pPr>
          </w:p>
        </w:tc>
      </w:tr>
      <w:tr w:rsidR="006A14CD" w:rsidRPr="00A969B3" w:rsidTr="0069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4CD" w:rsidRPr="00A969B3" w:rsidRDefault="006A14CD" w:rsidP="00ED00D0">
            <w:pPr>
              <w:rPr>
                <w:sz w:val="4"/>
                <w:szCs w:val="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A14CD" w:rsidRPr="00A969B3" w:rsidRDefault="006A14CD" w:rsidP="00ED00D0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6A14CD" w:rsidRPr="00A969B3" w:rsidRDefault="006A14CD" w:rsidP="00ED00D0">
            <w:pPr>
              <w:rPr>
                <w:sz w:val="8"/>
                <w:szCs w:val="8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CD" w:rsidRPr="00A969B3" w:rsidRDefault="006A14CD" w:rsidP="00A969B3">
            <w:pPr>
              <w:jc w:val="center"/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Cost of Repair (if applicable)</w:t>
            </w:r>
          </w:p>
        </w:tc>
      </w:tr>
      <w:tr w:rsidR="00832C4B" w:rsidRPr="00A969B3" w:rsidTr="0069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4B" w:rsidRPr="00A969B3" w:rsidRDefault="00832C4B" w:rsidP="00A969B3">
            <w:pPr>
              <w:jc w:val="center"/>
              <w:rPr>
                <w:b/>
                <w:sz w:val="20"/>
                <w:szCs w:val="20"/>
              </w:rPr>
            </w:pPr>
            <w:r w:rsidRPr="00A969B3">
              <w:rPr>
                <w:b/>
                <w:sz w:val="8"/>
                <w:szCs w:val="8"/>
              </w:rPr>
              <w:br/>
            </w:r>
            <w:r w:rsidRPr="00A969B3">
              <w:rPr>
                <w:b/>
                <w:sz w:val="20"/>
                <w:szCs w:val="20"/>
              </w:rPr>
              <w:t>Model Number</w:t>
            </w:r>
            <w:r w:rsidRPr="00A969B3">
              <w:rPr>
                <w:b/>
                <w:sz w:val="20"/>
                <w:szCs w:val="20"/>
              </w:rPr>
              <w:br/>
            </w:r>
            <w:r w:rsidRPr="00A969B3">
              <w:rPr>
                <w:b/>
                <w:color w:val="FF0000"/>
                <w:sz w:val="20"/>
                <w:szCs w:val="20"/>
              </w:rPr>
              <w:t>(Required Field)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4B" w:rsidRPr="00A969B3" w:rsidRDefault="00526CE2" w:rsidP="00A969B3">
            <w:pPr>
              <w:jc w:val="center"/>
              <w:rPr>
                <w:b/>
                <w:sz w:val="20"/>
                <w:szCs w:val="20"/>
              </w:rPr>
            </w:pPr>
            <w:r w:rsidRPr="00A969B3">
              <w:rPr>
                <w:b/>
                <w:sz w:val="8"/>
                <w:szCs w:val="8"/>
              </w:rPr>
              <w:br/>
            </w:r>
            <w:r w:rsidR="00832C4B" w:rsidRPr="00A969B3">
              <w:rPr>
                <w:b/>
                <w:sz w:val="20"/>
                <w:szCs w:val="20"/>
              </w:rPr>
              <w:t xml:space="preserve">TDK Part Number </w:t>
            </w:r>
          </w:p>
          <w:p w:rsidR="00832C4B" w:rsidRPr="00A969B3" w:rsidRDefault="00832C4B" w:rsidP="00A969B3">
            <w:pPr>
              <w:jc w:val="center"/>
              <w:rPr>
                <w:b/>
                <w:sz w:val="20"/>
                <w:szCs w:val="20"/>
              </w:rPr>
            </w:pPr>
            <w:r w:rsidRPr="00A969B3">
              <w:rPr>
                <w:b/>
                <w:sz w:val="20"/>
                <w:szCs w:val="20"/>
              </w:rPr>
              <w:t>(00# located with SN#)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4B" w:rsidRPr="00A969B3" w:rsidRDefault="00832C4B" w:rsidP="00A969B3">
            <w:pPr>
              <w:jc w:val="center"/>
              <w:rPr>
                <w:b/>
                <w:sz w:val="20"/>
                <w:szCs w:val="20"/>
              </w:rPr>
            </w:pPr>
            <w:r w:rsidRPr="00A969B3">
              <w:rPr>
                <w:b/>
                <w:sz w:val="8"/>
                <w:szCs w:val="8"/>
              </w:rPr>
              <w:br/>
            </w:r>
            <w:r w:rsidRPr="00A969B3">
              <w:rPr>
                <w:b/>
                <w:sz w:val="20"/>
                <w:szCs w:val="20"/>
              </w:rPr>
              <w:t>Serial Number</w:t>
            </w:r>
            <w:r w:rsidRPr="00A969B3">
              <w:rPr>
                <w:b/>
                <w:sz w:val="20"/>
                <w:szCs w:val="20"/>
              </w:rPr>
              <w:br/>
            </w:r>
            <w:r w:rsidRPr="00A969B3">
              <w:rPr>
                <w:b/>
                <w:color w:val="FF0000"/>
                <w:sz w:val="20"/>
                <w:szCs w:val="20"/>
              </w:rPr>
              <w:t>(Required Field)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4B" w:rsidRPr="00A969B3" w:rsidRDefault="00832C4B" w:rsidP="00A969B3">
            <w:pPr>
              <w:jc w:val="center"/>
              <w:rPr>
                <w:b/>
                <w:sz w:val="20"/>
                <w:szCs w:val="20"/>
              </w:rPr>
            </w:pPr>
            <w:r w:rsidRPr="00A969B3">
              <w:rPr>
                <w:b/>
                <w:sz w:val="8"/>
                <w:szCs w:val="8"/>
              </w:rPr>
              <w:br/>
            </w:r>
            <w:r w:rsidR="00526CE2" w:rsidRPr="00A969B3">
              <w:rPr>
                <w:b/>
                <w:sz w:val="20"/>
                <w:szCs w:val="20"/>
              </w:rPr>
              <w:t xml:space="preserve">REFERENCE OTHER THAN </w:t>
            </w:r>
            <w:smartTag w:uri="urn:schemas-microsoft-com:office:smarttags" w:element="place">
              <w:r w:rsidR="00526CE2" w:rsidRPr="00A969B3">
                <w:rPr>
                  <w:b/>
                  <w:sz w:val="20"/>
                  <w:szCs w:val="20"/>
                </w:rPr>
                <w:t>PO</w:t>
              </w:r>
            </w:smartTag>
            <w:r w:rsidR="00526CE2" w:rsidRPr="00A969B3">
              <w:rPr>
                <w:b/>
                <w:sz w:val="20"/>
                <w:szCs w:val="20"/>
              </w:rPr>
              <w:t># IF ANY</w:t>
            </w:r>
          </w:p>
        </w:tc>
      </w:tr>
      <w:tr w:rsidR="00832C4B" w:rsidRPr="00A969B3" w:rsidTr="00697550"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2C4B" w:rsidRPr="00A969B3" w:rsidRDefault="00832C4B" w:rsidP="00A969B3">
            <w:pPr>
              <w:jc w:val="center"/>
              <w:rPr>
                <w:sz w:val="16"/>
                <w:szCs w:val="20"/>
              </w:rPr>
            </w:pPr>
          </w:p>
          <w:p w:rsidR="00832C4B" w:rsidRPr="00A969B3" w:rsidRDefault="00832C4B" w:rsidP="00A969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2C4B" w:rsidRPr="00A969B3" w:rsidRDefault="00832C4B" w:rsidP="00A969B3">
            <w:pPr>
              <w:jc w:val="center"/>
              <w:rPr>
                <w:sz w:val="16"/>
                <w:szCs w:val="20"/>
              </w:rPr>
            </w:pPr>
            <w:r w:rsidRPr="00A969B3">
              <w:rPr>
                <w:sz w:val="16"/>
                <w:szCs w:val="20"/>
              </w:rPr>
              <w:br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2C4B" w:rsidRPr="00A969B3" w:rsidRDefault="00832C4B" w:rsidP="00A969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2C4B" w:rsidRPr="00A969B3" w:rsidRDefault="00832C4B" w:rsidP="00A969B3">
            <w:pPr>
              <w:jc w:val="center"/>
              <w:rPr>
                <w:sz w:val="16"/>
                <w:szCs w:val="20"/>
              </w:rPr>
            </w:pPr>
            <w:r w:rsidRPr="00A969B3">
              <w:rPr>
                <w:sz w:val="16"/>
                <w:szCs w:val="20"/>
              </w:rPr>
              <w:br/>
            </w:r>
          </w:p>
        </w:tc>
      </w:tr>
      <w:tr w:rsidR="00997B70" w:rsidRPr="00A969B3" w:rsidTr="0069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99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B70" w:rsidRPr="00A969B3" w:rsidRDefault="00832C4B" w:rsidP="00997B70">
            <w:pPr>
              <w:rPr>
                <w:sz w:val="20"/>
                <w:szCs w:val="20"/>
              </w:rPr>
            </w:pPr>
            <w:r w:rsidRPr="00A969B3">
              <w:rPr>
                <w:sz w:val="20"/>
                <w:szCs w:val="20"/>
              </w:rPr>
              <w:t>Reason for Repair:</w:t>
            </w:r>
            <w:r w:rsidRPr="00A969B3">
              <w:rPr>
                <w:sz w:val="20"/>
                <w:szCs w:val="20"/>
              </w:rPr>
              <w:br/>
            </w:r>
            <w:r w:rsidRPr="00A969B3">
              <w:rPr>
                <w:b/>
                <w:color w:val="FF0000"/>
                <w:sz w:val="20"/>
                <w:szCs w:val="20"/>
              </w:rPr>
              <w:t>(Required Field)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7B70" w:rsidRPr="00A969B3" w:rsidRDefault="00997B70" w:rsidP="00997B70">
            <w:pPr>
              <w:rPr>
                <w:sz w:val="18"/>
                <w:szCs w:val="20"/>
              </w:rPr>
            </w:pPr>
          </w:p>
        </w:tc>
      </w:tr>
    </w:tbl>
    <w:p w:rsidR="00F248C8" w:rsidRPr="0041423C" w:rsidRDefault="00F248C8" w:rsidP="00B2580A">
      <w:pPr>
        <w:rPr>
          <w:sz w:val="12"/>
          <w:szCs w:val="16"/>
        </w:rPr>
      </w:pPr>
    </w:p>
    <w:p w:rsidR="001A57F5" w:rsidRPr="00F248C8" w:rsidRDefault="001A57F5" w:rsidP="00B2580A">
      <w:pPr>
        <w:rPr>
          <w:sz w:val="2"/>
          <w:szCs w:val="2"/>
        </w:rPr>
      </w:pPr>
    </w:p>
    <w:p w:rsidR="00F87669" w:rsidRDefault="00F87669" w:rsidP="00B2580A">
      <w:pPr>
        <w:rPr>
          <w:b/>
          <w:sz w:val="18"/>
          <w:szCs w:val="18"/>
        </w:rPr>
      </w:pPr>
    </w:p>
    <w:p w:rsidR="006403CC" w:rsidRPr="0041423C" w:rsidRDefault="00F248C8" w:rsidP="00B2580A">
      <w:pPr>
        <w:rPr>
          <w:b/>
          <w:sz w:val="2"/>
          <w:szCs w:val="8"/>
        </w:rPr>
      </w:pPr>
      <w:r>
        <w:rPr>
          <w:b/>
          <w:sz w:val="18"/>
          <w:szCs w:val="18"/>
        </w:rPr>
        <w:t xml:space="preserve">PLEASE </w:t>
      </w:r>
      <w:r w:rsidR="004E22CE" w:rsidRPr="001A57F5">
        <w:rPr>
          <w:b/>
          <w:sz w:val="18"/>
          <w:szCs w:val="18"/>
        </w:rPr>
        <w:t>NOTE:</w:t>
      </w:r>
    </w:p>
    <w:p w:rsidR="00F248C8" w:rsidRPr="0041423C" w:rsidRDefault="00F248C8" w:rsidP="00B2580A">
      <w:pPr>
        <w:rPr>
          <w:b/>
          <w:sz w:val="2"/>
          <w:szCs w:val="8"/>
        </w:rPr>
      </w:pPr>
    </w:p>
    <w:p w:rsidR="004E22CE" w:rsidRPr="006F384C" w:rsidRDefault="004E22CE" w:rsidP="00F248C8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6F384C">
        <w:rPr>
          <w:sz w:val="20"/>
          <w:szCs w:val="20"/>
        </w:rPr>
        <w:t>RMA Number must be clearly marked on the outside of every box otherwise it will be rejected upon receiving</w:t>
      </w:r>
      <w:r w:rsidRPr="006F384C">
        <w:rPr>
          <w:b/>
          <w:i/>
          <w:sz w:val="20"/>
          <w:szCs w:val="20"/>
        </w:rPr>
        <w:t>.</w:t>
      </w:r>
    </w:p>
    <w:p w:rsidR="00F248C8" w:rsidRPr="006F384C" w:rsidRDefault="006B7CA6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6F384C">
        <w:rPr>
          <w:b/>
          <w:color w:val="FF0000"/>
          <w:sz w:val="20"/>
          <w:szCs w:val="20"/>
        </w:rPr>
        <w:t xml:space="preserve">Please DO NOT </w:t>
      </w:r>
      <w:r w:rsidR="008F1740" w:rsidRPr="006F384C">
        <w:rPr>
          <w:b/>
          <w:color w:val="FF0000"/>
          <w:sz w:val="20"/>
          <w:szCs w:val="20"/>
        </w:rPr>
        <w:t xml:space="preserve">send </w:t>
      </w:r>
      <w:r w:rsidR="006F384C">
        <w:rPr>
          <w:b/>
          <w:color w:val="FF0000"/>
          <w:sz w:val="20"/>
          <w:szCs w:val="20"/>
        </w:rPr>
        <w:t>specialized cases</w:t>
      </w:r>
      <w:r w:rsidR="008F1740" w:rsidRPr="006F384C">
        <w:rPr>
          <w:b/>
          <w:color w:val="FF0000"/>
          <w:sz w:val="20"/>
          <w:szCs w:val="20"/>
        </w:rPr>
        <w:t xml:space="preserve"> </w:t>
      </w:r>
      <w:r w:rsidR="006F384C" w:rsidRPr="006F384C">
        <w:rPr>
          <w:b/>
          <w:color w:val="FF0000"/>
          <w:sz w:val="20"/>
          <w:szCs w:val="20"/>
        </w:rPr>
        <w:t xml:space="preserve">for supplies </w:t>
      </w:r>
      <w:r w:rsidR="008F1740" w:rsidRPr="006F384C">
        <w:rPr>
          <w:b/>
          <w:color w:val="FF0000"/>
          <w:sz w:val="20"/>
          <w:szCs w:val="20"/>
        </w:rPr>
        <w:t xml:space="preserve">or </w:t>
      </w:r>
      <w:r w:rsidRPr="006F384C">
        <w:rPr>
          <w:b/>
          <w:color w:val="FF0000"/>
          <w:sz w:val="20"/>
          <w:szCs w:val="20"/>
        </w:rPr>
        <w:t xml:space="preserve">include any </w:t>
      </w:r>
      <w:r w:rsidR="001613ED" w:rsidRPr="006F384C">
        <w:rPr>
          <w:b/>
          <w:color w:val="FF0000"/>
          <w:sz w:val="20"/>
          <w:szCs w:val="20"/>
        </w:rPr>
        <w:t>accessories</w:t>
      </w:r>
      <w:r w:rsidRPr="006F384C">
        <w:rPr>
          <w:b/>
          <w:color w:val="FF0000"/>
          <w:sz w:val="20"/>
          <w:szCs w:val="20"/>
        </w:rPr>
        <w:t xml:space="preserve"> such as manuals, </w:t>
      </w:r>
      <w:r w:rsidR="0099399C" w:rsidRPr="006F384C">
        <w:rPr>
          <w:b/>
          <w:color w:val="FF0000"/>
          <w:sz w:val="20"/>
          <w:szCs w:val="20"/>
        </w:rPr>
        <w:t xml:space="preserve">line </w:t>
      </w:r>
      <w:r w:rsidRPr="006F384C">
        <w:rPr>
          <w:b/>
          <w:color w:val="FF0000"/>
          <w:sz w:val="20"/>
          <w:szCs w:val="20"/>
        </w:rPr>
        <w:t>c</w:t>
      </w:r>
      <w:r w:rsidR="00F248C8" w:rsidRPr="006F384C">
        <w:rPr>
          <w:b/>
          <w:color w:val="FF0000"/>
          <w:sz w:val="20"/>
          <w:szCs w:val="20"/>
        </w:rPr>
        <w:t>ords, etc. with your repair unless requested</w:t>
      </w:r>
      <w:r w:rsidRPr="006F384C">
        <w:rPr>
          <w:b/>
          <w:color w:val="FF0000"/>
          <w:sz w:val="20"/>
          <w:szCs w:val="20"/>
        </w:rPr>
        <w:t>.</w:t>
      </w:r>
      <w:r w:rsidR="00F248C8" w:rsidRPr="006F384C">
        <w:rPr>
          <w:b/>
          <w:color w:val="FF0000"/>
          <w:sz w:val="20"/>
          <w:szCs w:val="20"/>
        </w:rPr>
        <w:t xml:space="preserve"> If </w:t>
      </w:r>
      <w:r w:rsidR="006F384C" w:rsidRPr="006F384C">
        <w:rPr>
          <w:b/>
          <w:color w:val="FF0000"/>
          <w:sz w:val="20"/>
          <w:szCs w:val="20"/>
        </w:rPr>
        <w:t xml:space="preserve">cases or </w:t>
      </w:r>
      <w:r w:rsidR="00F248C8" w:rsidRPr="006F384C">
        <w:rPr>
          <w:b/>
          <w:color w:val="FF0000"/>
          <w:sz w:val="20"/>
          <w:szCs w:val="20"/>
        </w:rPr>
        <w:t>accessories are requested to be replaced</w:t>
      </w:r>
      <w:r w:rsidR="006F384C" w:rsidRPr="006F384C">
        <w:rPr>
          <w:b/>
          <w:color w:val="FF0000"/>
          <w:sz w:val="20"/>
          <w:szCs w:val="20"/>
        </w:rPr>
        <w:t xml:space="preserve"> or returned</w:t>
      </w:r>
      <w:r w:rsidR="00F248C8" w:rsidRPr="006F384C">
        <w:rPr>
          <w:b/>
          <w:color w:val="FF0000"/>
          <w:sz w:val="20"/>
          <w:szCs w:val="20"/>
        </w:rPr>
        <w:t>, applicable charges will be added</w:t>
      </w:r>
      <w:r w:rsidR="006F384C" w:rsidRPr="006F384C">
        <w:rPr>
          <w:b/>
          <w:color w:val="FF0000"/>
          <w:sz w:val="20"/>
          <w:szCs w:val="20"/>
        </w:rPr>
        <w:t xml:space="preserve"> as we are not responsible</w:t>
      </w:r>
      <w:r w:rsidR="006F384C">
        <w:rPr>
          <w:b/>
          <w:color w:val="FF0000"/>
          <w:sz w:val="20"/>
          <w:szCs w:val="20"/>
        </w:rPr>
        <w:t xml:space="preserve"> for the loss of these items</w:t>
      </w:r>
      <w:r w:rsidR="00F248C8" w:rsidRPr="006F384C">
        <w:rPr>
          <w:b/>
          <w:color w:val="FF0000"/>
          <w:sz w:val="20"/>
          <w:szCs w:val="20"/>
        </w:rPr>
        <w:t>.</w:t>
      </w:r>
    </w:p>
    <w:p w:rsidR="00CA02E7" w:rsidRPr="00CA02E7" w:rsidRDefault="006B7CA6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CA02E7">
        <w:rPr>
          <w:sz w:val="20"/>
          <w:szCs w:val="20"/>
        </w:rPr>
        <w:t xml:space="preserve">According to OSHA regulations, lifting plates need to be placed </w:t>
      </w:r>
      <w:r w:rsidR="00155905" w:rsidRPr="00CA02E7">
        <w:rPr>
          <w:sz w:val="20"/>
          <w:szCs w:val="20"/>
        </w:rPr>
        <w:t xml:space="preserve">on </w:t>
      </w:r>
      <w:r w:rsidR="00CA02E7">
        <w:rPr>
          <w:sz w:val="20"/>
          <w:szCs w:val="20"/>
        </w:rPr>
        <w:t>supply</w:t>
      </w:r>
      <w:r w:rsidRPr="00CA02E7">
        <w:rPr>
          <w:sz w:val="20"/>
          <w:szCs w:val="20"/>
        </w:rPr>
        <w:t xml:space="preserve"> upon receiving and shipping.</w:t>
      </w:r>
      <w:r w:rsidR="00F248C8" w:rsidRPr="00CA02E7">
        <w:rPr>
          <w:sz w:val="20"/>
          <w:szCs w:val="20"/>
        </w:rPr>
        <w:t xml:space="preserve"> </w:t>
      </w:r>
    </w:p>
    <w:p w:rsidR="0041423C" w:rsidRPr="00CA02E7" w:rsidRDefault="00CA02E7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F</w:t>
      </w:r>
      <w:r w:rsidR="004E22CE" w:rsidRPr="00CA02E7">
        <w:rPr>
          <w:sz w:val="20"/>
          <w:szCs w:val="20"/>
        </w:rPr>
        <w:t xml:space="preserve">or non-warranty </w:t>
      </w:r>
      <w:r>
        <w:rPr>
          <w:sz w:val="20"/>
          <w:szCs w:val="20"/>
        </w:rPr>
        <w:t>supplies</w:t>
      </w:r>
      <w:r w:rsidR="004E22CE" w:rsidRPr="00CA02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there is a </w:t>
      </w:r>
      <w:r>
        <w:rPr>
          <w:color w:val="000000"/>
          <w:sz w:val="20"/>
          <w:szCs w:val="20"/>
        </w:rPr>
        <w:t>$</w:t>
      </w:r>
      <w:r w:rsidR="00724155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20.00 MINIMUM </w:t>
      </w:r>
      <w:r w:rsidR="003D4943" w:rsidRPr="00CA02E7">
        <w:rPr>
          <w:color w:val="000000"/>
          <w:sz w:val="20"/>
          <w:szCs w:val="20"/>
        </w:rPr>
        <w:t>Evaluation fee</w:t>
      </w:r>
      <w:r w:rsidR="00DE64F1" w:rsidRPr="00CA02E7">
        <w:rPr>
          <w:color w:val="000000"/>
          <w:sz w:val="20"/>
          <w:szCs w:val="20"/>
        </w:rPr>
        <w:t xml:space="preserve"> amount</w:t>
      </w:r>
      <w:r>
        <w:rPr>
          <w:color w:val="000000"/>
          <w:sz w:val="20"/>
          <w:szCs w:val="20"/>
        </w:rPr>
        <w:t xml:space="preserve">. Therefore a PO or credit card information </w:t>
      </w:r>
      <w:r w:rsidR="00DE64F1" w:rsidRPr="00CA02E7">
        <w:rPr>
          <w:sz w:val="20"/>
          <w:szCs w:val="20"/>
        </w:rPr>
        <w:t xml:space="preserve">must be provided upon receipt of </w:t>
      </w:r>
      <w:r>
        <w:rPr>
          <w:sz w:val="20"/>
          <w:szCs w:val="20"/>
        </w:rPr>
        <w:t>completed RMA Request form</w:t>
      </w:r>
      <w:r w:rsidR="003D4943" w:rsidRPr="00CA02E7">
        <w:rPr>
          <w:color w:val="000000"/>
          <w:sz w:val="20"/>
          <w:szCs w:val="20"/>
        </w:rPr>
        <w:t>.</w:t>
      </w:r>
      <w:r w:rsidR="0041423C" w:rsidRPr="00CA02E7">
        <w:rPr>
          <w:color w:val="000000"/>
          <w:sz w:val="20"/>
          <w:szCs w:val="20"/>
        </w:rPr>
        <w:t xml:space="preserve"> </w:t>
      </w:r>
    </w:p>
    <w:p w:rsidR="00F248C8" w:rsidRPr="006F384C" w:rsidRDefault="0041423C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For non-warranty repairs</w:t>
      </w:r>
      <w:r w:rsidR="00CA02E7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storage </w:t>
      </w:r>
      <w:r w:rsidR="00CA02E7">
        <w:rPr>
          <w:sz w:val="20"/>
          <w:szCs w:val="20"/>
        </w:rPr>
        <w:t xml:space="preserve">of repairs is limited therefore </w:t>
      </w:r>
      <w:r>
        <w:rPr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nce an estimate is provided </w:t>
      </w:r>
      <w:r w:rsidR="00CA02E7">
        <w:rPr>
          <w:color w:val="000000"/>
          <w:sz w:val="20"/>
          <w:szCs w:val="20"/>
        </w:rPr>
        <w:t>the customer has 10 business days to respon</w:t>
      </w:r>
      <w:r w:rsidR="00F020EE">
        <w:rPr>
          <w:color w:val="000000"/>
          <w:sz w:val="20"/>
          <w:szCs w:val="20"/>
        </w:rPr>
        <w:t>d</w:t>
      </w:r>
      <w:r w:rsidR="00CA02E7">
        <w:rPr>
          <w:color w:val="000000"/>
          <w:sz w:val="20"/>
          <w:szCs w:val="20"/>
        </w:rPr>
        <w:t xml:space="preserve"> on how to proceed. I</w:t>
      </w:r>
      <w:r>
        <w:rPr>
          <w:color w:val="000000"/>
          <w:sz w:val="20"/>
          <w:szCs w:val="20"/>
        </w:rPr>
        <w:t xml:space="preserve">f no response is </w:t>
      </w:r>
      <w:r w:rsidR="00CA02E7">
        <w:rPr>
          <w:color w:val="000000"/>
          <w:sz w:val="20"/>
          <w:szCs w:val="20"/>
        </w:rPr>
        <w:t xml:space="preserve">provided </w:t>
      </w:r>
      <w:r w:rsidR="00267BFF">
        <w:rPr>
          <w:color w:val="000000"/>
          <w:sz w:val="20"/>
          <w:szCs w:val="20"/>
        </w:rPr>
        <w:t>by the 15</w:t>
      </w:r>
      <w:r w:rsidR="00267BFF" w:rsidRPr="00267BFF">
        <w:rPr>
          <w:color w:val="000000"/>
          <w:sz w:val="20"/>
          <w:szCs w:val="20"/>
          <w:vertAlign w:val="superscript"/>
        </w:rPr>
        <w:t>th</w:t>
      </w:r>
      <w:r w:rsidR="00267BFF">
        <w:rPr>
          <w:color w:val="000000"/>
          <w:sz w:val="20"/>
          <w:szCs w:val="20"/>
        </w:rPr>
        <w:t xml:space="preserve"> day, </w:t>
      </w:r>
      <w:r>
        <w:rPr>
          <w:color w:val="000000"/>
          <w:sz w:val="20"/>
          <w:szCs w:val="20"/>
        </w:rPr>
        <w:t xml:space="preserve">a $30 per day </w:t>
      </w:r>
      <w:r w:rsidR="00CA02E7">
        <w:rPr>
          <w:color w:val="000000"/>
          <w:sz w:val="20"/>
          <w:szCs w:val="20"/>
        </w:rPr>
        <w:t xml:space="preserve">storage </w:t>
      </w:r>
      <w:r>
        <w:rPr>
          <w:color w:val="000000"/>
          <w:sz w:val="20"/>
          <w:szCs w:val="20"/>
        </w:rPr>
        <w:t>fee may apply until response is provided.</w:t>
      </w:r>
    </w:p>
    <w:p w:rsidR="003D4943" w:rsidRPr="006F384C" w:rsidRDefault="003D4943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6F384C">
        <w:rPr>
          <w:color w:val="000000"/>
          <w:sz w:val="20"/>
          <w:szCs w:val="20"/>
        </w:rPr>
        <w:t xml:space="preserve">“Out of Warranty” </w:t>
      </w:r>
      <w:r w:rsidR="00CA02E7">
        <w:rPr>
          <w:color w:val="000000"/>
          <w:sz w:val="20"/>
          <w:szCs w:val="20"/>
        </w:rPr>
        <w:t xml:space="preserve">supplies </w:t>
      </w:r>
      <w:r w:rsidRPr="006F384C">
        <w:rPr>
          <w:color w:val="000000"/>
          <w:sz w:val="20"/>
          <w:szCs w:val="20"/>
        </w:rPr>
        <w:t xml:space="preserve">a preferred carrier and account number is </w:t>
      </w:r>
      <w:r w:rsidR="00CA02E7">
        <w:rPr>
          <w:color w:val="000000"/>
          <w:sz w:val="20"/>
          <w:szCs w:val="20"/>
        </w:rPr>
        <w:t>required unless stated to ship prepaid and add</w:t>
      </w:r>
      <w:r w:rsidRPr="006F384C">
        <w:rPr>
          <w:color w:val="000000"/>
          <w:sz w:val="20"/>
          <w:szCs w:val="20"/>
        </w:rPr>
        <w:t>.</w:t>
      </w:r>
    </w:p>
    <w:p w:rsidR="003D4943" w:rsidRDefault="003D4943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6F384C">
        <w:rPr>
          <w:color w:val="000000"/>
          <w:sz w:val="20"/>
          <w:szCs w:val="20"/>
        </w:rPr>
        <w:t xml:space="preserve">“In Warranty” </w:t>
      </w:r>
      <w:r w:rsidR="00CA02E7">
        <w:rPr>
          <w:color w:val="000000"/>
          <w:sz w:val="20"/>
          <w:szCs w:val="20"/>
        </w:rPr>
        <w:t xml:space="preserve">supplies </w:t>
      </w:r>
      <w:r w:rsidRPr="006F384C">
        <w:rPr>
          <w:color w:val="000000"/>
          <w:sz w:val="20"/>
          <w:szCs w:val="20"/>
        </w:rPr>
        <w:t>only, TDK-Lambda will pay return freight cost</w:t>
      </w:r>
      <w:r w:rsidRPr="006F384C">
        <w:rPr>
          <w:color w:val="FF0000"/>
          <w:sz w:val="20"/>
          <w:szCs w:val="20"/>
        </w:rPr>
        <w:t>.</w:t>
      </w:r>
      <w:r w:rsidR="005F41AA" w:rsidRPr="006F384C">
        <w:rPr>
          <w:color w:val="FF0000"/>
          <w:sz w:val="20"/>
          <w:szCs w:val="20"/>
        </w:rPr>
        <w:t xml:space="preserve"> </w:t>
      </w:r>
      <w:r w:rsidR="005F41AA" w:rsidRPr="006F384C">
        <w:rPr>
          <w:b/>
          <w:color w:val="FF0000"/>
          <w:sz w:val="20"/>
          <w:szCs w:val="20"/>
        </w:rPr>
        <w:t>If no problem found there is a $</w:t>
      </w:r>
      <w:r w:rsidR="00724155">
        <w:rPr>
          <w:b/>
          <w:color w:val="FF0000"/>
          <w:sz w:val="20"/>
          <w:szCs w:val="20"/>
        </w:rPr>
        <w:t>3</w:t>
      </w:r>
      <w:r w:rsidR="005F41AA" w:rsidRPr="006F384C">
        <w:rPr>
          <w:b/>
          <w:color w:val="FF0000"/>
          <w:sz w:val="20"/>
          <w:szCs w:val="20"/>
        </w:rPr>
        <w:t>20 service fee</w:t>
      </w:r>
      <w:r w:rsidR="00CA02E7">
        <w:rPr>
          <w:b/>
          <w:color w:val="FF0000"/>
          <w:sz w:val="20"/>
          <w:szCs w:val="20"/>
        </w:rPr>
        <w:t xml:space="preserve"> and freight is charged to customer’s account</w:t>
      </w:r>
      <w:r w:rsidR="005F41AA" w:rsidRPr="006F384C">
        <w:rPr>
          <w:color w:val="000000"/>
          <w:sz w:val="20"/>
          <w:szCs w:val="20"/>
        </w:rPr>
        <w:t>.</w:t>
      </w:r>
    </w:p>
    <w:p w:rsidR="00F87669" w:rsidRPr="007B5D3E" w:rsidRDefault="00F87669" w:rsidP="00F248C8">
      <w:pPr>
        <w:numPr>
          <w:ilvl w:val="0"/>
          <w:numId w:val="3"/>
        </w:numPr>
        <w:rPr>
          <w:b/>
          <w:color w:val="FF0000"/>
          <w:sz w:val="20"/>
          <w:szCs w:val="20"/>
        </w:rPr>
      </w:pPr>
      <w:r w:rsidRPr="007B5D3E">
        <w:rPr>
          <w:b/>
          <w:color w:val="FF0000"/>
          <w:sz w:val="20"/>
          <w:szCs w:val="20"/>
        </w:rPr>
        <w:t>There are additional charges for “extra” documentation</w:t>
      </w:r>
    </w:p>
    <w:p w:rsidR="00F87669" w:rsidRDefault="00F87669" w:rsidP="00F87669">
      <w:pPr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Certificate of Calibration - $10</w:t>
      </w:r>
    </w:p>
    <w:p w:rsidR="00F87669" w:rsidRDefault="00F87669" w:rsidP="00F87669">
      <w:pPr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Final Test Data Sheet - $40</w:t>
      </w:r>
    </w:p>
    <w:p w:rsidR="00F87669" w:rsidRPr="006F384C" w:rsidRDefault="00F87669" w:rsidP="00F87669">
      <w:pPr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“As found” test </w:t>
      </w:r>
      <w:r w:rsidR="007B5D3E">
        <w:rPr>
          <w:color w:val="000000"/>
          <w:sz w:val="20"/>
          <w:szCs w:val="20"/>
        </w:rPr>
        <w:t>data (pre-calibration</w:t>
      </w:r>
      <w:r w:rsidR="00D45420">
        <w:rPr>
          <w:color w:val="000000"/>
          <w:sz w:val="20"/>
          <w:szCs w:val="20"/>
        </w:rPr>
        <w:t>)</w:t>
      </w:r>
      <w:r w:rsidR="007B5D3E">
        <w:rPr>
          <w:color w:val="000000"/>
          <w:sz w:val="20"/>
          <w:szCs w:val="20"/>
        </w:rPr>
        <w:t xml:space="preserve"> - $100</w:t>
      </w:r>
    </w:p>
    <w:p w:rsidR="003D4943" w:rsidRPr="006F384C" w:rsidRDefault="003D4943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6F384C">
        <w:rPr>
          <w:color w:val="000000"/>
          <w:sz w:val="20"/>
          <w:szCs w:val="20"/>
        </w:rPr>
        <w:t>Warranty on repaired O</w:t>
      </w:r>
      <w:r w:rsidR="00302CB5" w:rsidRPr="006F384C">
        <w:rPr>
          <w:color w:val="000000"/>
          <w:sz w:val="20"/>
          <w:szCs w:val="20"/>
        </w:rPr>
        <w:t>ut of Warranty unit</w:t>
      </w:r>
      <w:r w:rsidR="005F41AA" w:rsidRPr="006F384C">
        <w:rPr>
          <w:color w:val="000000"/>
          <w:sz w:val="20"/>
          <w:szCs w:val="20"/>
        </w:rPr>
        <w:t xml:space="preserve"> is 90 days.</w:t>
      </w:r>
    </w:p>
    <w:p w:rsidR="003D4943" w:rsidRPr="006F384C" w:rsidRDefault="00DE64F1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6F384C">
        <w:rPr>
          <w:color w:val="000000"/>
          <w:sz w:val="20"/>
          <w:szCs w:val="20"/>
        </w:rPr>
        <w:t>TDK-</w:t>
      </w:r>
      <w:r w:rsidR="003D4943" w:rsidRPr="006F384C">
        <w:rPr>
          <w:color w:val="000000"/>
          <w:sz w:val="20"/>
          <w:szCs w:val="20"/>
        </w:rPr>
        <w:t>Lambda will notify customer for final resolution, and if product is deemed BER (beyond economical repair).</w:t>
      </w:r>
    </w:p>
    <w:p w:rsidR="003D4943" w:rsidRPr="006F384C" w:rsidRDefault="003D4943" w:rsidP="00F248C8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6F384C">
        <w:rPr>
          <w:color w:val="000000"/>
          <w:sz w:val="20"/>
          <w:szCs w:val="20"/>
        </w:rPr>
        <w:t>Units will be repaired to TDK-Lambda Americas current standards.</w:t>
      </w:r>
    </w:p>
    <w:sectPr w:rsidR="003D4943" w:rsidRPr="006F384C" w:rsidSect="00D517E3">
      <w:headerReference w:type="default" r:id="rId9"/>
      <w:footerReference w:type="default" r:id="rId10"/>
      <w:type w:val="continuous"/>
      <w:pgSz w:w="12240" w:h="15840" w:code="1"/>
      <w:pgMar w:top="1011" w:right="480" w:bottom="540" w:left="480" w:header="360" w:footer="223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33" w:rsidRDefault="00C92733">
      <w:r>
        <w:separator/>
      </w:r>
    </w:p>
  </w:endnote>
  <w:endnote w:type="continuationSeparator" w:id="0">
    <w:p w:rsidR="00C92733" w:rsidRDefault="00C9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468"/>
      <w:gridCol w:w="4014"/>
      <w:gridCol w:w="2007"/>
      <w:gridCol w:w="2007"/>
    </w:tblGrid>
    <w:tr w:rsidR="0067725A" w:rsidTr="00A969B3">
      <w:trPr>
        <w:trHeight w:val="180"/>
      </w:trPr>
      <w:tc>
        <w:tcPr>
          <w:tcW w:w="3468" w:type="dxa"/>
          <w:vMerge w:val="restart"/>
          <w:shd w:val="clear" w:color="auto" w:fill="auto"/>
        </w:tcPr>
        <w:p w:rsidR="0067725A" w:rsidRPr="00A969B3" w:rsidRDefault="0067725A">
          <w:pPr>
            <w:pStyle w:val="Footer"/>
            <w:rPr>
              <w:b/>
              <w:sz w:val="20"/>
              <w:szCs w:val="20"/>
            </w:rPr>
          </w:pPr>
          <w:r w:rsidRPr="00A969B3">
            <w:rPr>
              <w:b/>
              <w:sz w:val="20"/>
              <w:szCs w:val="20"/>
            </w:rPr>
            <w:t>SHIP UNIT FOR REPAIR TO:</w:t>
          </w:r>
        </w:p>
      </w:tc>
      <w:tc>
        <w:tcPr>
          <w:tcW w:w="4014" w:type="dxa"/>
          <w:vMerge w:val="restart"/>
          <w:tcBorders>
            <w:right w:val="single" w:sz="12" w:space="0" w:color="auto"/>
          </w:tcBorders>
          <w:shd w:val="clear" w:color="auto" w:fill="auto"/>
        </w:tcPr>
        <w:p w:rsidR="0067725A" w:rsidRPr="00A969B3" w:rsidRDefault="0067725A">
          <w:pPr>
            <w:pStyle w:val="Footer"/>
            <w:rPr>
              <w:sz w:val="20"/>
              <w:szCs w:val="20"/>
            </w:rPr>
          </w:pPr>
          <w:r w:rsidRPr="00A969B3">
            <w:rPr>
              <w:sz w:val="20"/>
              <w:szCs w:val="20"/>
            </w:rPr>
            <w:t xml:space="preserve">TDK-LAMBDA </w:t>
          </w:r>
          <w:smartTag w:uri="urn:schemas-microsoft-com:office:smarttags" w:element="country-region">
            <w:smartTag w:uri="urn:schemas-microsoft-com:office:smarttags" w:element="place">
              <w:r w:rsidRPr="00A969B3">
                <w:rPr>
                  <w:sz w:val="20"/>
                  <w:szCs w:val="20"/>
                </w:rPr>
                <w:t>AMERICAS</w:t>
              </w:r>
            </w:smartTag>
          </w:smartTag>
        </w:p>
        <w:p w:rsidR="0067725A" w:rsidRPr="00A969B3" w:rsidRDefault="0067725A" w:rsidP="00FD7E5E">
          <w:pPr>
            <w:pStyle w:val="Footer"/>
            <w:rPr>
              <w:sz w:val="20"/>
              <w:szCs w:val="20"/>
            </w:rPr>
          </w:pPr>
          <w:r w:rsidRPr="00A969B3">
            <w:rPr>
              <w:sz w:val="20"/>
              <w:szCs w:val="20"/>
            </w:rPr>
            <w:t>Attn: Repair Depot – RMA</w:t>
          </w:r>
          <w:r w:rsidR="006F384C" w:rsidRPr="00A969B3">
            <w:rPr>
              <w:sz w:val="20"/>
              <w:szCs w:val="20"/>
            </w:rPr>
            <w:t>#</w:t>
          </w:r>
        </w:p>
        <w:p w:rsidR="0067725A" w:rsidRPr="00A969B3" w:rsidRDefault="0067725A">
          <w:pPr>
            <w:pStyle w:val="Footer"/>
            <w:rPr>
              <w:sz w:val="20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A969B3">
                <w:rPr>
                  <w:sz w:val="20"/>
                  <w:szCs w:val="20"/>
                </w:rPr>
                <w:t>405 Essex Road</w:t>
              </w:r>
            </w:smartTag>
            <w:r w:rsidRPr="00A969B3">
              <w:rPr>
                <w:sz w:val="20"/>
                <w:szCs w:val="20"/>
              </w:rPr>
              <w:br/>
            </w:r>
            <w:smartTag w:uri="urn:schemas-microsoft-com:office:smarttags" w:element="City">
              <w:r w:rsidRPr="00A969B3">
                <w:rPr>
                  <w:sz w:val="20"/>
                  <w:szCs w:val="20"/>
                </w:rPr>
                <w:t>Neptune</w:t>
              </w:r>
            </w:smartTag>
            <w:r w:rsidRPr="00A969B3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A969B3">
                <w:rPr>
                  <w:sz w:val="20"/>
                  <w:szCs w:val="20"/>
                </w:rPr>
                <w:t>NJ</w:t>
              </w:r>
            </w:smartTag>
            <w:r w:rsidRPr="00A969B3">
              <w:rPr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A969B3">
                <w:rPr>
                  <w:sz w:val="20"/>
                  <w:szCs w:val="20"/>
                </w:rPr>
                <w:t>07753</w:t>
              </w:r>
            </w:smartTag>
          </w:smartTag>
        </w:p>
      </w:tc>
      <w:tc>
        <w:tcPr>
          <w:tcW w:w="401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67725A" w:rsidRPr="00A969B3" w:rsidRDefault="0067725A" w:rsidP="00A969B3">
          <w:pPr>
            <w:pStyle w:val="Footer"/>
            <w:jc w:val="center"/>
            <w:rPr>
              <w:b/>
              <w:sz w:val="16"/>
              <w:szCs w:val="16"/>
            </w:rPr>
          </w:pPr>
          <w:r w:rsidRPr="00A969B3">
            <w:rPr>
              <w:b/>
              <w:sz w:val="16"/>
              <w:szCs w:val="16"/>
            </w:rPr>
            <w:t>FOR OFFICIAL USE ONLY</w:t>
          </w:r>
        </w:p>
      </w:tc>
    </w:tr>
    <w:tr w:rsidR="0067725A" w:rsidTr="00A969B3">
      <w:trPr>
        <w:trHeight w:val="300"/>
      </w:trPr>
      <w:tc>
        <w:tcPr>
          <w:tcW w:w="3468" w:type="dxa"/>
          <w:vMerge/>
          <w:shd w:val="clear" w:color="auto" w:fill="auto"/>
        </w:tcPr>
        <w:p w:rsidR="0067725A" w:rsidRPr="00A969B3" w:rsidRDefault="0067725A">
          <w:pPr>
            <w:pStyle w:val="Footer"/>
            <w:rPr>
              <w:b/>
              <w:sz w:val="18"/>
              <w:szCs w:val="18"/>
            </w:rPr>
          </w:pPr>
        </w:p>
      </w:tc>
      <w:tc>
        <w:tcPr>
          <w:tcW w:w="4014" w:type="dxa"/>
          <w:vMerge/>
          <w:tcBorders>
            <w:right w:val="single" w:sz="12" w:space="0" w:color="auto"/>
          </w:tcBorders>
          <w:shd w:val="clear" w:color="auto" w:fill="auto"/>
        </w:tcPr>
        <w:p w:rsidR="0067725A" w:rsidRPr="00A969B3" w:rsidRDefault="0067725A">
          <w:pPr>
            <w:pStyle w:val="Footer"/>
            <w:rPr>
              <w:sz w:val="18"/>
              <w:szCs w:val="18"/>
            </w:rPr>
          </w:pPr>
        </w:p>
      </w:tc>
      <w:tc>
        <w:tcPr>
          <w:tcW w:w="2007" w:type="dxa"/>
          <w:tcBorders>
            <w:left w:val="single" w:sz="12" w:space="0" w:color="auto"/>
          </w:tcBorders>
          <w:shd w:val="clear" w:color="auto" w:fill="auto"/>
        </w:tcPr>
        <w:p w:rsidR="0067725A" w:rsidRPr="00A969B3" w:rsidRDefault="0067725A">
          <w:pPr>
            <w:pStyle w:val="Footer"/>
            <w:rPr>
              <w:sz w:val="16"/>
              <w:szCs w:val="16"/>
            </w:rPr>
          </w:pPr>
          <w:r w:rsidRPr="00A969B3">
            <w:rPr>
              <w:sz w:val="16"/>
              <w:szCs w:val="16"/>
            </w:rPr>
            <w:t>RMA Processed By:</w:t>
          </w:r>
        </w:p>
      </w:tc>
      <w:tc>
        <w:tcPr>
          <w:tcW w:w="2007" w:type="dxa"/>
          <w:tcBorders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67725A" w:rsidRPr="00A969B3" w:rsidRDefault="0067725A" w:rsidP="00DB14E2">
          <w:pPr>
            <w:pStyle w:val="Footer"/>
            <w:rPr>
              <w:sz w:val="16"/>
              <w:szCs w:val="16"/>
            </w:rPr>
          </w:pPr>
        </w:p>
      </w:tc>
    </w:tr>
    <w:tr w:rsidR="0067725A" w:rsidTr="00A969B3">
      <w:trPr>
        <w:trHeight w:val="324"/>
      </w:trPr>
      <w:tc>
        <w:tcPr>
          <w:tcW w:w="3468" w:type="dxa"/>
          <w:vMerge/>
          <w:shd w:val="clear" w:color="auto" w:fill="auto"/>
        </w:tcPr>
        <w:p w:rsidR="0067725A" w:rsidRPr="00A969B3" w:rsidRDefault="0067725A">
          <w:pPr>
            <w:pStyle w:val="Footer"/>
            <w:rPr>
              <w:b/>
              <w:sz w:val="18"/>
              <w:szCs w:val="18"/>
            </w:rPr>
          </w:pPr>
        </w:p>
      </w:tc>
      <w:tc>
        <w:tcPr>
          <w:tcW w:w="4014" w:type="dxa"/>
          <w:vMerge/>
          <w:tcBorders>
            <w:right w:val="single" w:sz="12" w:space="0" w:color="auto"/>
          </w:tcBorders>
          <w:shd w:val="clear" w:color="auto" w:fill="auto"/>
        </w:tcPr>
        <w:p w:rsidR="0067725A" w:rsidRPr="00A969B3" w:rsidRDefault="0067725A">
          <w:pPr>
            <w:pStyle w:val="Footer"/>
            <w:rPr>
              <w:sz w:val="18"/>
              <w:szCs w:val="18"/>
            </w:rPr>
          </w:pPr>
        </w:p>
      </w:tc>
      <w:tc>
        <w:tcPr>
          <w:tcW w:w="2007" w:type="dxa"/>
          <w:tcBorders>
            <w:left w:val="single" w:sz="12" w:space="0" w:color="auto"/>
            <w:bottom w:val="single" w:sz="12" w:space="0" w:color="auto"/>
          </w:tcBorders>
          <w:shd w:val="clear" w:color="auto" w:fill="auto"/>
        </w:tcPr>
        <w:p w:rsidR="0067725A" w:rsidRPr="00A969B3" w:rsidRDefault="0067725A">
          <w:pPr>
            <w:pStyle w:val="Footer"/>
            <w:rPr>
              <w:sz w:val="16"/>
              <w:szCs w:val="16"/>
            </w:rPr>
          </w:pPr>
          <w:r w:rsidRPr="00A969B3">
            <w:rPr>
              <w:sz w:val="16"/>
              <w:szCs w:val="16"/>
            </w:rPr>
            <w:br/>
            <w:t>Process Date:</w:t>
          </w:r>
        </w:p>
      </w:tc>
      <w:tc>
        <w:tcPr>
          <w:tcW w:w="2007" w:type="dxa"/>
          <w:tcBorders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67725A" w:rsidRPr="00A969B3" w:rsidRDefault="0067725A">
          <w:pPr>
            <w:pStyle w:val="Footer"/>
            <w:rPr>
              <w:sz w:val="16"/>
              <w:szCs w:val="16"/>
            </w:rPr>
          </w:pPr>
        </w:p>
      </w:tc>
    </w:tr>
  </w:tbl>
  <w:p w:rsidR="0067725A" w:rsidRPr="00CB00DE" w:rsidRDefault="00DD3C68" w:rsidP="00DD3C68">
    <w:pPr>
      <w:pStyle w:val="Footer"/>
    </w:pPr>
    <w:r>
      <w:rPr>
        <w:sz w:val="20"/>
        <w:szCs w:val="20"/>
      </w:rPr>
      <w:t xml:space="preserve">03000421 Rev </w:t>
    </w:r>
    <w:r w:rsidR="007D0F99">
      <w:rPr>
        <w:sz w:val="20"/>
        <w:szCs w:val="20"/>
      </w:rPr>
      <w:t>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33" w:rsidRDefault="00C92733">
      <w:r>
        <w:separator/>
      </w:r>
    </w:p>
  </w:footnote>
  <w:footnote w:type="continuationSeparator" w:id="0">
    <w:p w:rsidR="00C92733" w:rsidRDefault="00C92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5A" w:rsidRPr="00DE64F1" w:rsidRDefault="0067725A" w:rsidP="00B2580A">
    <w:pPr>
      <w:pStyle w:val="Header"/>
      <w:jc w:val="center"/>
      <w:rPr>
        <w:sz w:val="20"/>
        <w:szCs w:val="20"/>
      </w:rPr>
    </w:pPr>
    <w:r w:rsidRPr="00DE64F1">
      <w:rPr>
        <w:sz w:val="20"/>
        <w:szCs w:val="20"/>
      </w:rPr>
      <w:t>TDK-LAMBDA AMERICAS</w:t>
    </w:r>
    <w:r>
      <w:rPr>
        <w:sz w:val="20"/>
        <w:szCs w:val="20"/>
      </w:rPr>
      <w:t xml:space="preserve"> – HIGH POWER DIVISION</w:t>
    </w:r>
    <w:r w:rsidR="00522F60">
      <w:rPr>
        <w:sz w:val="20"/>
        <w:szCs w:val="20"/>
      </w:rPr>
      <w:t xml:space="preserve"> 405 ESSEX ROAD – NEPTUNE, NJ 07753</w:t>
    </w:r>
  </w:p>
  <w:p w:rsidR="0067725A" w:rsidRPr="00F248C8" w:rsidRDefault="0067725A" w:rsidP="00B2580A">
    <w:pPr>
      <w:pStyle w:val="Header"/>
      <w:jc w:val="center"/>
      <w:rPr>
        <w:sz w:val="10"/>
        <w:szCs w:val="10"/>
      </w:rPr>
    </w:pPr>
  </w:p>
  <w:p w:rsidR="0067725A" w:rsidRPr="0041423C" w:rsidRDefault="0067725A" w:rsidP="00B2580A">
    <w:pPr>
      <w:pStyle w:val="Header"/>
      <w:jc w:val="center"/>
      <w:rPr>
        <w:sz w:val="4"/>
        <w:szCs w:val="20"/>
      </w:rPr>
    </w:pPr>
    <w:r w:rsidRPr="00DE64F1">
      <w:rPr>
        <w:sz w:val="20"/>
        <w:szCs w:val="20"/>
      </w:rPr>
      <w:t>RETURN MATERIA</w:t>
    </w:r>
    <w:r>
      <w:rPr>
        <w:sz w:val="20"/>
        <w:szCs w:val="20"/>
      </w:rPr>
      <w:t>L</w:t>
    </w:r>
    <w:r w:rsidRPr="00DE64F1">
      <w:rPr>
        <w:sz w:val="20"/>
        <w:szCs w:val="20"/>
      </w:rPr>
      <w:t xml:space="preserve"> (RMA) REQUEST FORM</w:t>
    </w:r>
    <w:r w:rsidRPr="0041423C">
      <w:rPr>
        <w:sz w:val="4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E3C"/>
    <w:multiLevelType w:val="hybridMultilevel"/>
    <w:tmpl w:val="0F688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6C754E"/>
    <w:multiLevelType w:val="hybridMultilevel"/>
    <w:tmpl w:val="F78C69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F2CA2"/>
    <w:multiLevelType w:val="hybridMultilevel"/>
    <w:tmpl w:val="E41CA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0A"/>
    <w:rsid w:val="00027706"/>
    <w:rsid w:val="00037BBA"/>
    <w:rsid w:val="0005043A"/>
    <w:rsid w:val="00067E32"/>
    <w:rsid w:val="00092210"/>
    <w:rsid w:val="000C163E"/>
    <w:rsid w:val="000F2097"/>
    <w:rsid w:val="001275FE"/>
    <w:rsid w:val="00155905"/>
    <w:rsid w:val="001605E1"/>
    <w:rsid w:val="001613ED"/>
    <w:rsid w:val="00181B88"/>
    <w:rsid w:val="001A57F5"/>
    <w:rsid w:val="001D4403"/>
    <w:rsid w:val="001E3917"/>
    <w:rsid w:val="002167AE"/>
    <w:rsid w:val="00220D33"/>
    <w:rsid w:val="00224FFE"/>
    <w:rsid w:val="00227663"/>
    <w:rsid w:val="00267BFF"/>
    <w:rsid w:val="00287264"/>
    <w:rsid w:val="002B4B47"/>
    <w:rsid w:val="002D1A3B"/>
    <w:rsid w:val="002D7FCF"/>
    <w:rsid w:val="002F16FB"/>
    <w:rsid w:val="00302CB5"/>
    <w:rsid w:val="00302CEB"/>
    <w:rsid w:val="003459C2"/>
    <w:rsid w:val="003517B8"/>
    <w:rsid w:val="00354AF8"/>
    <w:rsid w:val="00356275"/>
    <w:rsid w:val="003A1A87"/>
    <w:rsid w:val="003D4943"/>
    <w:rsid w:val="003F7373"/>
    <w:rsid w:val="004135C6"/>
    <w:rsid w:val="00413D41"/>
    <w:rsid w:val="0041423C"/>
    <w:rsid w:val="004349EC"/>
    <w:rsid w:val="004354CA"/>
    <w:rsid w:val="00445ACC"/>
    <w:rsid w:val="004476AF"/>
    <w:rsid w:val="004B2629"/>
    <w:rsid w:val="004D4205"/>
    <w:rsid w:val="004E01D8"/>
    <w:rsid w:val="004E22CE"/>
    <w:rsid w:val="004E4D83"/>
    <w:rsid w:val="004E625C"/>
    <w:rsid w:val="004F56EC"/>
    <w:rsid w:val="00522F60"/>
    <w:rsid w:val="00526CE2"/>
    <w:rsid w:val="0054628E"/>
    <w:rsid w:val="005715C5"/>
    <w:rsid w:val="005830B7"/>
    <w:rsid w:val="00587A2C"/>
    <w:rsid w:val="005A40DB"/>
    <w:rsid w:val="005A4E5E"/>
    <w:rsid w:val="005B6C8B"/>
    <w:rsid w:val="005C1A24"/>
    <w:rsid w:val="005D4ECF"/>
    <w:rsid w:val="005F41AA"/>
    <w:rsid w:val="0063110C"/>
    <w:rsid w:val="006403CC"/>
    <w:rsid w:val="0067725A"/>
    <w:rsid w:val="006905B1"/>
    <w:rsid w:val="00697550"/>
    <w:rsid w:val="006A14CD"/>
    <w:rsid w:val="006A7938"/>
    <w:rsid w:val="006B27BE"/>
    <w:rsid w:val="006B7CA6"/>
    <w:rsid w:val="006F384C"/>
    <w:rsid w:val="006F449E"/>
    <w:rsid w:val="00724155"/>
    <w:rsid w:val="00771AF1"/>
    <w:rsid w:val="007B5D3E"/>
    <w:rsid w:val="007C6532"/>
    <w:rsid w:val="007D0F99"/>
    <w:rsid w:val="00822C7A"/>
    <w:rsid w:val="00832C4B"/>
    <w:rsid w:val="008917CF"/>
    <w:rsid w:val="008B7312"/>
    <w:rsid w:val="008C1BBE"/>
    <w:rsid w:val="008D6053"/>
    <w:rsid w:val="008F1740"/>
    <w:rsid w:val="0090105D"/>
    <w:rsid w:val="0099399C"/>
    <w:rsid w:val="00997B70"/>
    <w:rsid w:val="009A396D"/>
    <w:rsid w:val="009B6AF0"/>
    <w:rsid w:val="009C2AA1"/>
    <w:rsid w:val="009E18CA"/>
    <w:rsid w:val="00A600B4"/>
    <w:rsid w:val="00A969B3"/>
    <w:rsid w:val="00B25799"/>
    <w:rsid w:val="00B2580A"/>
    <w:rsid w:val="00B4283E"/>
    <w:rsid w:val="00BD114B"/>
    <w:rsid w:val="00BD52B5"/>
    <w:rsid w:val="00BE4AB8"/>
    <w:rsid w:val="00C63728"/>
    <w:rsid w:val="00C8692D"/>
    <w:rsid w:val="00C92733"/>
    <w:rsid w:val="00CA02E7"/>
    <w:rsid w:val="00CB00DE"/>
    <w:rsid w:val="00CF07D2"/>
    <w:rsid w:val="00D274DD"/>
    <w:rsid w:val="00D33C4B"/>
    <w:rsid w:val="00D45420"/>
    <w:rsid w:val="00D517E3"/>
    <w:rsid w:val="00DB14E2"/>
    <w:rsid w:val="00DB6626"/>
    <w:rsid w:val="00DC1A4E"/>
    <w:rsid w:val="00DD3C68"/>
    <w:rsid w:val="00DE0E58"/>
    <w:rsid w:val="00DE64F1"/>
    <w:rsid w:val="00E57A91"/>
    <w:rsid w:val="00E772C6"/>
    <w:rsid w:val="00EC5F2C"/>
    <w:rsid w:val="00ED00D0"/>
    <w:rsid w:val="00EE0693"/>
    <w:rsid w:val="00EE29A4"/>
    <w:rsid w:val="00EE29D1"/>
    <w:rsid w:val="00F020EE"/>
    <w:rsid w:val="00F10EE1"/>
    <w:rsid w:val="00F248C8"/>
    <w:rsid w:val="00F423FA"/>
    <w:rsid w:val="00F87669"/>
    <w:rsid w:val="00FB27D4"/>
    <w:rsid w:val="00FC0E36"/>
    <w:rsid w:val="00FD6D09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8FABA-A55E-411B-9F24-A1899B0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8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8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03CC"/>
    <w:rPr>
      <w:color w:val="0000FF"/>
      <w:u w:val="single"/>
    </w:rPr>
  </w:style>
  <w:style w:type="paragraph" w:styleId="BalloonText">
    <w:name w:val="Balloon Text"/>
    <w:basedOn w:val="Normal"/>
    <w:semiHidden/>
    <w:rsid w:val="0016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e.west@us.tdk-lamb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.muraco@us.tdk-lamb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TDK-Lambda Americas Inc.</Company>
  <LinksUpToDate>false</LinksUpToDate>
  <CharactersWithSpaces>3161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mailto:bonnie.west@us.tdk-lambda.com</vt:lpwstr>
      </vt:variant>
      <vt:variant>
        <vt:lpwstr/>
      </vt:variant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mailto:rita.muraco@us.tdk-lambda.com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Toni Blas</dc:creator>
  <cp:keywords/>
  <cp:lastModifiedBy>Andy Tydeman</cp:lastModifiedBy>
  <cp:revision>2</cp:revision>
  <cp:lastPrinted>2016-04-08T15:05:00Z</cp:lastPrinted>
  <dcterms:created xsi:type="dcterms:W3CDTF">2019-12-02T16:53:00Z</dcterms:created>
  <dcterms:modified xsi:type="dcterms:W3CDTF">2019-12-02T16:53:00Z</dcterms:modified>
</cp:coreProperties>
</file>